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ED659" w14:textId="27DE7A4A" w:rsidR="008B0ACF" w:rsidRDefault="008B0ACF" w:rsidP="008B0ACF">
      <w:pPr>
        <w:jc w:val="center"/>
      </w:pPr>
    </w:p>
    <w:tbl>
      <w:tblPr>
        <w:tblStyle w:val="Grigliatabella"/>
        <w:tblW w:w="9923" w:type="dxa"/>
        <w:tblInd w:w="-147" w:type="dxa"/>
        <w:tblLook w:val="04A0" w:firstRow="1" w:lastRow="0" w:firstColumn="1" w:lastColumn="0" w:noHBand="0" w:noVBand="1"/>
      </w:tblPr>
      <w:tblGrid>
        <w:gridCol w:w="6663"/>
        <w:gridCol w:w="3260"/>
      </w:tblGrid>
      <w:tr w:rsidR="008B0ACF" w14:paraId="31350CEF" w14:textId="77777777" w:rsidTr="000476E8">
        <w:tc>
          <w:tcPr>
            <w:tcW w:w="6663" w:type="dxa"/>
          </w:tcPr>
          <w:p w14:paraId="21C6658B" w14:textId="77777777" w:rsidR="007F6C9F" w:rsidRDefault="007F6C9F" w:rsidP="008B0ACF">
            <w:pPr>
              <w:ind w:left="170"/>
              <w:jc w:val="center"/>
              <w:rPr>
                <w:noProof/>
                <w:lang w:eastAsia="it-IT"/>
              </w:rPr>
            </w:pPr>
          </w:p>
          <w:p w14:paraId="6E44FF10" w14:textId="0929C064" w:rsidR="008B0ACF" w:rsidRDefault="008B0ACF" w:rsidP="008B0ACF">
            <w:pPr>
              <w:ind w:left="170"/>
              <w:jc w:val="center"/>
              <w:rPr>
                <w:noProof/>
                <w:lang w:eastAsia="it-IT"/>
              </w:rPr>
            </w:pPr>
            <w:r w:rsidRPr="00BE2C32">
              <w:rPr>
                <w:noProof/>
              </w:rPr>
              <w:drawing>
                <wp:inline distT="0" distB="0" distL="0" distR="0" wp14:anchorId="11A282C2" wp14:editId="10889AAA">
                  <wp:extent cx="3964781" cy="657225"/>
                  <wp:effectExtent l="0" t="0" r="0" b="0"/>
                  <wp:docPr id="1255232794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1163" cy="666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</w:tcPr>
          <w:p w14:paraId="1FA05FD9" w14:textId="77777777" w:rsidR="008B0ACF" w:rsidRDefault="008B0ACF" w:rsidP="008B0ACF">
            <w:pPr>
              <w:jc w:val="center"/>
            </w:pPr>
            <w:r>
              <w:rPr>
                <w:noProof/>
                <w:lang w:eastAsia="it-IT"/>
              </w:rPr>
              <w:drawing>
                <wp:inline distT="0" distB="0" distL="0" distR="0" wp14:anchorId="76F3A58D" wp14:editId="7C230370">
                  <wp:extent cx="800100" cy="10096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C0CAE8" w14:textId="63EC1444" w:rsidR="000476E8" w:rsidRPr="000476E8" w:rsidRDefault="000476E8" w:rsidP="008B0ACF">
            <w:pPr>
              <w:jc w:val="center"/>
              <w:rPr>
                <w:rFonts w:ascii="Book Antiqua" w:hAnsi="Book Antiqua"/>
                <w:b/>
                <w:bCs/>
              </w:rPr>
            </w:pPr>
            <w:r w:rsidRPr="000476E8">
              <w:rPr>
                <w:rFonts w:ascii="Book Antiqua" w:hAnsi="Book Antiqua"/>
                <w:b/>
                <w:bCs/>
              </w:rPr>
              <w:t>COMUNE DI SAN DONACI</w:t>
            </w:r>
          </w:p>
        </w:tc>
      </w:tr>
    </w:tbl>
    <w:p w14:paraId="245135C1" w14:textId="77777777" w:rsidR="000476E8" w:rsidRDefault="000476E8" w:rsidP="00190E23">
      <w:pPr>
        <w:pStyle w:val="Default"/>
        <w:rPr>
          <w:b/>
          <w:bCs/>
          <w:color w:val="006FC0"/>
          <w:sz w:val="23"/>
          <w:szCs w:val="23"/>
        </w:rPr>
      </w:pPr>
    </w:p>
    <w:p w14:paraId="2BD183A1" w14:textId="1C23CBE1" w:rsidR="00BE2C32" w:rsidRPr="00190E23" w:rsidRDefault="00BE2C32" w:rsidP="00190E23">
      <w:pPr>
        <w:pStyle w:val="Default"/>
        <w:rPr>
          <w:color w:val="006FC0"/>
          <w:sz w:val="23"/>
          <w:szCs w:val="23"/>
        </w:rPr>
      </w:pPr>
      <w:r>
        <w:rPr>
          <w:b/>
          <w:bCs/>
          <w:color w:val="006FC0"/>
          <w:sz w:val="23"/>
          <w:szCs w:val="23"/>
        </w:rPr>
        <w:t>Un’opportunità per regolarizzare la tua posizione tributaria</w:t>
      </w:r>
      <w:r w:rsidR="00190E23">
        <w:rPr>
          <w:color w:val="006FC0"/>
          <w:sz w:val="23"/>
          <w:szCs w:val="23"/>
        </w:rPr>
        <w:t xml:space="preserve"> </w:t>
      </w:r>
      <w:r>
        <w:rPr>
          <w:b/>
          <w:bCs/>
          <w:color w:val="006FC0"/>
          <w:sz w:val="23"/>
          <w:szCs w:val="23"/>
        </w:rPr>
        <w:t>in modo semplice e trasparente</w:t>
      </w:r>
    </w:p>
    <w:p w14:paraId="267C856E" w14:textId="77777777" w:rsidR="008E388E" w:rsidRDefault="008E388E" w:rsidP="000476E8">
      <w:pPr>
        <w:pStyle w:val="Default"/>
        <w:jc w:val="center"/>
        <w:rPr>
          <w:b/>
          <w:bCs/>
          <w:color w:val="006FC0"/>
          <w:sz w:val="23"/>
          <w:szCs w:val="23"/>
        </w:rPr>
      </w:pPr>
    </w:p>
    <w:p w14:paraId="4BA13C7E" w14:textId="7D781BC0" w:rsidR="000476E8" w:rsidRPr="00655AA8" w:rsidRDefault="008E388E" w:rsidP="007F6C9F">
      <w:pPr>
        <w:pStyle w:val="Default"/>
        <w:jc w:val="both"/>
        <w:rPr>
          <w:sz w:val="22"/>
          <w:szCs w:val="22"/>
        </w:rPr>
      </w:pPr>
      <w:r w:rsidRPr="008E388E">
        <w:rPr>
          <w:sz w:val="22"/>
          <w:szCs w:val="22"/>
        </w:rPr>
        <w:t>Il Comune di San Donaci</w:t>
      </w:r>
      <w:r w:rsidR="007F6C9F">
        <w:rPr>
          <w:sz w:val="22"/>
          <w:szCs w:val="22"/>
        </w:rPr>
        <w:t xml:space="preserve">, ai sensi dell’art. 1, commi da 102 a 109, Legge n. 199 del 30/12/2025 </w:t>
      </w:r>
      <w:r w:rsidRPr="008E388E">
        <w:rPr>
          <w:sz w:val="22"/>
          <w:szCs w:val="22"/>
        </w:rPr>
        <w:t>ha approvato con Delibera di C.C. n. 17 del 3</w:t>
      </w:r>
      <w:r w:rsidR="007F6C9F">
        <w:rPr>
          <w:sz w:val="22"/>
          <w:szCs w:val="22"/>
        </w:rPr>
        <w:t>0/06/</w:t>
      </w:r>
      <w:r w:rsidRPr="008E388E">
        <w:rPr>
          <w:sz w:val="22"/>
          <w:szCs w:val="22"/>
        </w:rPr>
        <w:t>2026</w:t>
      </w:r>
      <w:r w:rsidRPr="008E388E">
        <w:rPr>
          <w:b/>
          <w:bCs/>
          <w:color w:val="006FC0"/>
          <w:sz w:val="22"/>
          <w:szCs w:val="22"/>
        </w:rPr>
        <w:t xml:space="preserve"> </w:t>
      </w:r>
      <w:r w:rsidRPr="000476E8">
        <w:rPr>
          <w:color w:val="auto"/>
          <w:sz w:val="22"/>
          <w:szCs w:val="22"/>
        </w:rPr>
        <w:t>il</w:t>
      </w:r>
      <w:r w:rsidR="000476E8" w:rsidRPr="000476E8">
        <w:rPr>
          <w:color w:val="auto"/>
          <w:sz w:val="22"/>
          <w:szCs w:val="22"/>
        </w:rPr>
        <w:t xml:space="preserve"> </w:t>
      </w:r>
      <w:r w:rsidRPr="008E388E">
        <w:rPr>
          <w:sz w:val="22"/>
          <w:szCs w:val="22"/>
        </w:rPr>
        <w:t xml:space="preserve">Regolamento </w:t>
      </w:r>
      <w:r w:rsidR="007F6C9F">
        <w:rPr>
          <w:sz w:val="22"/>
          <w:szCs w:val="22"/>
        </w:rPr>
        <w:t>della</w:t>
      </w:r>
      <w:r w:rsidRPr="008E388E">
        <w:rPr>
          <w:sz w:val="22"/>
          <w:szCs w:val="22"/>
        </w:rPr>
        <w:t xml:space="preserve"> Definizione Agevolata</w:t>
      </w:r>
      <w:r w:rsidR="00190E23">
        <w:rPr>
          <w:sz w:val="22"/>
          <w:szCs w:val="22"/>
        </w:rPr>
        <w:t>.</w:t>
      </w:r>
    </w:p>
    <w:p w14:paraId="622E6036" w14:textId="77777777" w:rsidR="00655AA8" w:rsidRDefault="00655AA8" w:rsidP="00190E23">
      <w:pPr>
        <w:pStyle w:val="Default"/>
        <w:jc w:val="center"/>
        <w:rPr>
          <w:b/>
          <w:bCs/>
          <w:color w:val="006FC0"/>
          <w:sz w:val="32"/>
          <w:szCs w:val="32"/>
        </w:rPr>
      </w:pPr>
    </w:p>
    <w:p w14:paraId="1FB38AF6" w14:textId="4A094F27" w:rsidR="00BE2C32" w:rsidRDefault="00BE2C32" w:rsidP="00190E23">
      <w:pPr>
        <w:pStyle w:val="Default"/>
        <w:jc w:val="center"/>
        <w:rPr>
          <w:color w:val="006FC0"/>
          <w:sz w:val="32"/>
          <w:szCs w:val="32"/>
        </w:rPr>
      </w:pPr>
      <w:r>
        <w:rPr>
          <w:b/>
          <w:bCs/>
          <w:color w:val="006FC0"/>
          <w:sz w:val="32"/>
          <w:szCs w:val="32"/>
        </w:rPr>
        <w:t>Cos</w:t>
      </w:r>
      <w:r w:rsidR="008B0ACF">
        <w:rPr>
          <w:b/>
          <w:bCs/>
          <w:color w:val="006FC0"/>
          <w:sz w:val="32"/>
          <w:szCs w:val="32"/>
        </w:rPr>
        <w:t xml:space="preserve">a </w:t>
      </w:r>
      <w:r>
        <w:rPr>
          <w:b/>
          <w:bCs/>
          <w:color w:val="006FC0"/>
          <w:sz w:val="32"/>
          <w:szCs w:val="32"/>
        </w:rPr>
        <w:t>è</w:t>
      </w:r>
    </w:p>
    <w:p w14:paraId="427F3DE9" w14:textId="223AB99D" w:rsidR="00BE2C32" w:rsidRPr="000476E8" w:rsidRDefault="00BE2C32" w:rsidP="00190E23">
      <w:pPr>
        <w:pStyle w:val="Default"/>
        <w:jc w:val="both"/>
        <w:rPr>
          <w:color w:val="auto"/>
          <w:sz w:val="22"/>
          <w:szCs w:val="22"/>
        </w:rPr>
      </w:pPr>
      <w:r w:rsidRPr="000476E8">
        <w:rPr>
          <w:color w:val="auto"/>
          <w:sz w:val="22"/>
          <w:szCs w:val="22"/>
        </w:rPr>
        <w:t xml:space="preserve">La </w:t>
      </w:r>
      <w:r w:rsidR="007F6C9F">
        <w:rPr>
          <w:color w:val="auto"/>
          <w:sz w:val="22"/>
          <w:szCs w:val="22"/>
        </w:rPr>
        <w:t>D</w:t>
      </w:r>
      <w:r w:rsidRPr="000476E8">
        <w:rPr>
          <w:color w:val="auto"/>
          <w:sz w:val="22"/>
          <w:szCs w:val="22"/>
        </w:rPr>
        <w:t xml:space="preserve">efinizione </w:t>
      </w:r>
      <w:r w:rsidR="007F6C9F">
        <w:rPr>
          <w:color w:val="auto"/>
          <w:sz w:val="22"/>
          <w:szCs w:val="22"/>
        </w:rPr>
        <w:t>A</w:t>
      </w:r>
      <w:r w:rsidRPr="000476E8">
        <w:rPr>
          <w:color w:val="auto"/>
          <w:sz w:val="22"/>
          <w:szCs w:val="22"/>
        </w:rPr>
        <w:t>gevolata consente di regolarizzare tributi comunali e posizioni</w:t>
      </w:r>
      <w:r w:rsidR="00190E23" w:rsidRPr="000476E8">
        <w:rPr>
          <w:color w:val="auto"/>
          <w:sz w:val="22"/>
          <w:szCs w:val="22"/>
        </w:rPr>
        <w:t xml:space="preserve"> </w:t>
      </w:r>
      <w:r w:rsidRPr="000476E8">
        <w:rPr>
          <w:color w:val="auto"/>
          <w:sz w:val="22"/>
          <w:szCs w:val="22"/>
        </w:rPr>
        <w:t xml:space="preserve">debitorie secondo quanto previsto dal </w:t>
      </w:r>
      <w:r w:rsidR="00190E23" w:rsidRPr="000476E8">
        <w:rPr>
          <w:color w:val="auto"/>
          <w:sz w:val="22"/>
          <w:szCs w:val="22"/>
        </w:rPr>
        <w:t>R</w:t>
      </w:r>
      <w:r w:rsidRPr="000476E8">
        <w:rPr>
          <w:color w:val="auto"/>
          <w:sz w:val="22"/>
          <w:szCs w:val="22"/>
        </w:rPr>
        <w:t>egolamento e dagli atti del Comune</w:t>
      </w:r>
      <w:r w:rsidR="007F6C9F">
        <w:rPr>
          <w:color w:val="auto"/>
          <w:sz w:val="22"/>
          <w:szCs w:val="22"/>
        </w:rPr>
        <w:t xml:space="preserve"> ed in particolare</w:t>
      </w:r>
      <w:r w:rsidR="00190E23" w:rsidRPr="000476E8">
        <w:rPr>
          <w:color w:val="auto"/>
          <w:sz w:val="22"/>
          <w:szCs w:val="22"/>
        </w:rPr>
        <w:t>:</w:t>
      </w:r>
    </w:p>
    <w:p w14:paraId="49A2879E" w14:textId="41EF7C19" w:rsidR="00190E23" w:rsidRPr="000476E8" w:rsidRDefault="00190E23" w:rsidP="000476E8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IDFont+F2"/>
          <w:kern w:val="0"/>
          <w:sz w:val="20"/>
          <w:szCs w:val="20"/>
        </w:rPr>
      </w:pPr>
      <w:r w:rsidRPr="00251C4B">
        <w:rPr>
          <w:rFonts w:ascii="Book Antiqua" w:hAnsi="Book Antiqua" w:cs="CIDFont+F2"/>
          <w:b/>
          <w:bCs/>
          <w:kern w:val="0"/>
          <w:sz w:val="20"/>
          <w:szCs w:val="20"/>
        </w:rPr>
        <w:t>avvisi di accertamento</w:t>
      </w:r>
      <w:r w:rsidRPr="000476E8">
        <w:rPr>
          <w:rFonts w:ascii="Book Antiqua" w:hAnsi="Book Antiqua" w:cs="CIDFont+F2"/>
          <w:kern w:val="0"/>
          <w:sz w:val="20"/>
          <w:szCs w:val="20"/>
        </w:rPr>
        <w:t xml:space="preserve"> di cui all’art. 1, comma 792, della legge 27 dicembre 2019, n. 160,</w:t>
      </w:r>
      <w:r w:rsidR="005C594B">
        <w:rPr>
          <w:rFonts w:ascii="Book Antiqua" w:hAnsi="Book Antiqua" w:cs="CIDFont+F2"/>
          <w:kern w:val="0"/>
          <w:sz w:val="20"/>
          <w:szCs w:val="20"/>
        </w:rPr>
        <w:t xml:space="preserve"> </w:t>
      </w:r>
      <w:r w:rsidRPr="000476E8">
        <w:rPr>
          <w:rFonts w:ascii="Book Antiqua" w:hAnsi="Book Antiqua" w:cs="CIDFont+F2"/>
          <w:kern w:val="0"/>
          <w:sz w:val="20"/>
          <w:szCs w:val="20"/>
        </w:rPr>
        <w:t>emessi dal Comune, anche esecutivi, riferiti ai periodi dal 2013 al 2020 notificati entro il 31/12/2025;</w:t>
      </w:r>
    </w:p>
    <w:p w14:paraId="06B0470C" w14:textId="395EC236" w:rsidR="0094581D" w:rsidRPr="005C594B" w:rsidRDefault="00190E23" w:rsidP="005C594B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IDFont+F2"/>
          <w:kern w:val="0"/>
          <w:sz w:val="20"/>
          <w:szCs w:val="20"/>
        </w:rPr>
      </w:pPr>
      <w:r w:rsidRPr="00251C4B">
        <w:rPr>
          <w:rFonts w:ascii="Book Antiqua" w:hAnsi="Book Antiqua" w:cs="CIDFont+F2"/>
          <w:b/>
          <w:bCs/>
          <w:kern w:val="0"/>
          <w:sz w:val="20"/>
          <w:szCs w:val="20"/>
        </w:rPr>
        <w:t>ingiunzioni fiscali</w:t>
      </w:r>
      <w:r w:rsidRPr="000476E8">
        <w:rPr>
          <w:rFonts w:ascii="Book Antiqua" w:hAnsi="Book Antiqua" w:cs="CIDFont+F2"/>
          <w:kern w:val="0"/>
          <w:sz w:val="20"/>
          <w:szCs w:val="20"/>
        </w:rPr>
        <w:t xml:space="preserve">, di cui al Regio Decreto 14 aprile 1910, n. 639, e </w:t>
      </w:r>
      <w:r w:rsidRPr="00251C4B">
        <w:rPr>
          <w:rFonts w:ascii="Book Antiqua" w:hAnsi="Book Antiqua" w:cs="CIDFont+F2"/>
          <w:b/>
          <w:bCs/>
          <w:kern w:val="0"/>
          <w:sz w:val="20"/>
          <w:szCs w:val="20"/>
        </w:rPr>
        <w:t>solleciti di pagamento</w:t>
      </w:r>
      <w:r w:rsidRPr="000476E8">
        <w:rPr>
          <w:rFonts w:ascii="Book Antiqua" w:hAnsi="Book Antiqua" w:cs="CIDFont+F2"/>
          <w:kern w:val="0"/>
          <w:sz w:val="20"/>
          <w:szCs w:val="20"/>
        </w:rPr>
        <w:t>, di</w:t>
      </w:r>
      <w:r w:rsidR="005C594B" w:rsidRPr="005C594B">
        <w:rPr>
          <w:rFonts w:ascii="Book Antiqua" w:hAnsi="Book Antiqua" w:cs="CIDFont+F2"/>
          <w:kern w:val="0"/>
          <w:sz w:val="20"/>
          <w:szCs w:val="20"/>
        </w:rPr>
        <w:t xml:space="preserve"> </w:t>
      </w:r>
      <w:r w:rsidRPr="005C594B">
        <w:rPr>
          <w:rFonts w:ascii="Book Antiqua" w:hAnsi="Book Antiqua" w:cs="CIDFont+F2"/>
          <w:kern w:val="0"/>
          <w:sz w:val="20"/>
          <w:szCs w:val="20"/>
        </w:rPr>
        <w:t xml:space="preserve">cui alla Legge 160/2019, emessi dal Concessionario (di cui all’art. 52, comma 5, lettera b del </w:t>
      </w:r>
      <w:r w:rsidR="007F6C9F">
        <w:rPr>
          <w:rFonts w:ascii="Book Antiqua" w:hAnsi="Book Antiqua" w:cs="CIDFont+F2"/>
          <w:kern w:val="0"/>
          <w:sz w:val="20"/>
          <w:szCs w:val="20"/>
        </w:rPr>
        <w:t>D</w:t>
      </w:r>
      <w:r w:rsidRPr="005C594B">
        <w:rPr>
          <w:rFonts w:ascii="Book Antiqua" w:hAnsi="Book Antiqua" w:cs="CIDFont+F2"/>
          <w:kern w:val="0"/>
          <w:sz w:val="20"/>
          <w:szCs w:val="20"/>
        </w:rPr>
        <w:t xml:space="preserve">ecreto </w:t>
      </w:r>
      <w:r w:rsidR="007F6C9F">
        <w:rPr>
          <w:rFonts w:ascii="Book Antiqua" w:hAnsi="Book Antiqua" w:cs="CIDFont+F2"/>
          <w:kern w:val="0"/>
          <w:sz w:val="20"/>
          <w:szCs w:val="20"/>
        </w:rPr>
        <w:t>Lgs.</w:t>
      </w:r>
      <w:r w:rsidRPr="005C594B">
        <w:rPr>
          <w:rFonts w:ascii="Book Antiqua" w:hAnsi="Book Antiqua" w:cs="CIDFont+F2"/>
          <w:kern w:val="0"/>
          <w:sz w:val="20"/>
          <w:szCs w:val="20"/>
        </w:rPr>
        <w:t xml:space="preserve"> 15 dicembre 1997, n. 446), notificati</w:t>
      </w:r>
      <w:r w:rsidR="007F6C9F">
        <w:rPr>
          <w:rFonts w:ascii="Book Antiqua" w:hAnsi="Book Antiqua" w:cs="CIDFont+F2"/>
          <w:kern w:val="0"/>
          <w:sz w:val="20"/>
          <w:szCs w:val="20"/>
        </w:rPr>
        <w:t xml:space="preserve"> entro</w:t>
      </w:r>
      <w:r w:rsidRPr="005C594B">
        <w:rPr>
          <w:rFonts w:ascii="Book Antiqua" w:hAnsi="Book Antiqua" w:cs="CIDFont+F2"/>
          <w:kern w:val="0"/>
          <w:sz w:val="20"/>
          <w:szCs w:val="20"/>
        </w:rPr>
        <w:t xml:space="preserve"> </w:t>
      </w:r>
      <w:r w:rsidR="007F6C9F" w:rsidRPr="005C594B">
        <w:rPr>
          <w:rFonts w:ascii="Book Antiqua" w:hAnsi="Book Antiqua" w:cs="CIDFont+F2"/>
          <w:sz w:val="20"/>
          <w:szCs w:val="20"/>
        </w:rPr>
        <w:t>31/12/2025</w:t>
      </w:r>
      <w:r w:rsidR="007F6C9F">
        <w:rPr>
          <w:rFonts w:ascii="Book Antiqua" w:hAnsi="Book Antiqua" w:cs="CIDFont+F2"/>
          <w:sz w:val="20"/>
          <w:szCs w:val="20"/>
        </w:rPr>
        <w:t xml:space="preserve"> </w:t>
      </w:r>
      <w:r w:rsidRPr="005C594B">
        <w:rPr>
          <w:rFonts w:ascii="Book Antiqua" w:hAnsi="Book Antiqua" w:cs="CIDFont+F2"/>
          <w:kern w:val="0"/>
          <w:sz w:val="20"/>
          <w:szCs w:val="20"/>
        </w:rPr>
        <w:t xml:space="preserve">e relativi agli anni di imposta dal 2013 al </w:t>
      </w:r>
      <w:r w:rsidRPr="005C594B">
        <w:rPr>
          <w:rFonts w:ascii="Book Antiqua" w:hAnsi="Book Antiqua" w:cs="CIDFont+F2"/>
          <w:sz w:val="20"/>
          <w:szCs w:val="20"/>
        </w:rPr>
        <w:t>2015</w:t>
      </w:r>
      <w:r w:rsidR="007F6C9F">
        <w:rPr>
          <w:rFonts w:ascii="Book Antiqua" w:hAnsi="Book Antiqua" w:cs="CIDFont+F2"/>
          <w:sz w:val="20"/>
          <w:szCs w:val="20"/>
        </w:rPr>
        <w:t>;</w:t>
      </w:r>
    </w:p>
    <w:p w14:paraId="6E50ECF0" w14:textId="77777777" w:rsidR="0094581D" w:rsidRPr="0094581D" w:rsidRDefault="0094581D" w:rsidP="0094581D">
      <w:pPr>
        <w:pStyle w:val="Paragrafoelenco"/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IDFont+F2"/>
          <w:kern w:val="0"/>
          <w:sz w:val="20"/>
          <w:szCs w:val="20"/>
        </w:rPr>
      </w:pPr>
    </w:p>
    <w:p w14:paraId="2676F8BA" w14:textId="3F60FBFF" w:rsidR="00BE2C32" w:rsidRDefault="00BE2C32" w:rsidP="00190E23">
      <w:pPr>
        <w:pStyle w:val="Default"/>
        <w:jc w:val="center"/>
        <w:rPr>
          <w:color w:val="006FC0"/>
          <w:sz w:val="32"/>
          <w:szCs w:val="32"/>
        </w:rPr>
      </w:pPr>
      <w:r>
        <w:rPr>
          <w:b/>
          <w:bCs/>
          <w:color w:val="006FC0"/>
          <w:sz w:val="32"/>
          <w:szCs w:val="32"/>
        </w:rPr>
        <w:t>Vantaggi</w:t>
      </w:r>
    </w:p>
    <w:p w14:paraId="3D30AC52" w14:textId="56B80D82" w:rsidR="00BE2C32" w:rsidRDefault="00BE2C32" w:rsidP="00190E23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- Eliminazioni di sanzioni e interessi</w:t>
      </w:r>
    </w:p>
    <w:p w14:paraId="0F4F9AD6" w14:textId="05305B1D" w:rsidR="00BE2C32" w:rsidRDefault="00BE2C32" w:rsidP="00190E23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- Rateizzazione fino a </w:t>
      </w:r>
      <w:r w:rsidR="000A124B">
        <w:rPr>
          <w:sz w:val="22"/>
          <w:szCs w:val="22"/>
        </w:rPr>
        <w:t>60</w:t>
      </w:r>
      <w:r>
        <w:rPr>
          <w:sz w:val="22"/>
          <w:szCs w:val="22"/>
        </w:rPr>
        <w:t xml:space="preserve"> </w:t>
      </w:r>
      <w:r w:rsidR="00FB11E6">
        <w:rPr>
          <w:sz w:val="22"/>
          <w:szCs w:val="22"/>
        </w:rPr>
        <w:t xml:space="preserve">rate </w:t>
      </w:r>
      <w:r>
        <w:rPr>
          <w:sz w:val="22"/>
          <w:szCs w:val="22"/>
        </w:rPr>
        <w:t>me</w:t>
      </w:r>
      <w:r w:rsidR="00FB11E6">
        <w:rPr>
          <w:sz w:val="22"/>
          <w:szCs w:val="22"/>
        </w:rPr>
        <w:t>n</w:t>
      </w:r>
      <w:r>
        <w:rPr>
          <w:sz w:val="22"/>
          <w:szCs w:val="22"/>
        </w:rPr>
        <w:t>si</w:t>
      </w:r>
      <w:r w:rsidR="00FB11E6">
        <w:rPr>
          <w:sz w:val="22"/>
          <w:szCs w:val="22"/>
        </w:rPr>
        <w:t>li con importo minimo di ciascuna rata pari a 100 euro</w:t>
      </w:r>
    </w:p>
    <w:p w14:paraId="3425A086" w14:textId="01B7DC72" w:rsidR="00BE2C32" w:rsidRDefault="00BE2C32" w:rsidP="00655AA8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>- Chiusura delle posizioni pendenti</w:t>
      </w:r>
    </w:p>
    <w:p w14:paraId="74E13C9E" w14:textId="77777777" w:rsidR="0094581D" w:rsidRDefault="0094581D" w:rsidP="00190E23">
      <w:pPr>
        <w:pStyle w:val="Default"/>
        <w:jc w:val="center"/>
        <w:rPr>
          <w:b/>
          <w:bCs/>
          <w:color w:val="006FC0"/>
          <w:sz w:val="32"/>
          <w:szCs w:val="32"/>
        </w:rPr>
      </w:pPr>
    </w:p>
    <w:p w14:paraId="50B74648" w14:textId="33A24FEE" w:rsidR="00BE2C32" w:rsidRDefault="00BE2C32" w:rsidP="00190E23">
      <w:pPr>
        <w:pStyle w:val="Default"/>
        <w:jc w:val="center"/>
        <w:rPr>
          <w:color w:val="006FC0"/>
          <w:sz w:val="32"/>
          <w:szCs w:val="32"/>
        </w:rPr>
      </w:pPr>
      <w:r>
        <w:rPr>
          <w:b/>
          <w:bCs/>
          <w:color w:val="006FC0"/>
          <w:sz w:val="32"/>
          <w:szCs w:val="32"/>
        </w:rPr>
        <w:t>Chi può aderire</w:t>
      </w:r>
    </w:p>
    <w:p w14:paraId="5DFC7065" w14:textId="074EF942" w:rsidR="00BE2C32" w:rsidRDefault="00BE2C32" w:rsidP="00190E23">
      <w:pPr>
        <w:pStyle w:val="Default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Possono aderire </w:t>
      </w:r>
      <w:r w:rsidR="000476E8">
        <w:rPr>
          <w:sz w:val="22"/>
          <w:szCs w:val="22"/>
        </w:rPr>
        <w:t xml:space="preserve">tutti </w:t>
      </w:r>
      <w:r>
        <w:rPr>
          <w:sz w:val="22"/>
          <w:szCs w:val="22"/>
        </w:rPr>
        <w:t>i contribuenti con posizioni debitorie</w:t>
      </w:r>
      <w:r w:rsidR="000476E8">
        <w:rPr>
          <w:sz w:val="22"/>
          <w:szCs w:val="22"/>
        </w:rPr>
        <w:t>/</w:t>
      </w:r>
      <w:r>
        <w:rPr>
          <w:sz w:val="22"/>
          <w:szCs w:val="22"/>
        </w:rPr>
        <w:t xml:space="preserve">pendenze relative a IMU/TASI e TARI </w:t>
      </w:r>
    </w:p>
    <w:p w14:paraId="6FFC4E2B" w14:textId="77777777" w:rsidR="00BE2C32" w:rsidRDefault="00BE2C32" w:rsidP="00190E23">
      <w:pPr>
        <w:pStyle w:val="Default"/>
        <w:rPr>
          <w:sz w:val="22"/>
          <w:szCs w:val="22"/>
        </w:rPr>
      </w:pPr>
    </w:p>
    <w:p w14:paraId="0ADE172A" w14:textId="7BBCFC31" w:rsidR="00190E23" w:rsidRPr="008B0ACF" w:rsidRDefault="00BE2C32" w:rsidP="000476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>
        <w:rPr>
          <w:b/>
          <w:bCs/>
          <w:color w:val="006FC0"/>
          <w:sz w:val="32"/>
          <w:szCs w:val="32"/>
        </w:rPr>
        <w:t xml:space="preserve">Come fare </w:t>
      </w:r>
      <w:r w:rsidR="008B0ACF">
        <w:rPr>
          <w:b/>
          <w:bCs/>
          <w:color w:val="006FC0"/>
          <w:sz w:val="32"/>
          <w:szCs w:val="32"/>
        </w:rPr>
        <w:t xml:space="preserve">per gli accertamenti </w:t>
      </w:r>
    </w:p>
    <w:p w14:paraId="550DB549" w14:textId="1EE4E46C" w:rsidR="00BE2C32" w:rsidRDefault="00BE2C32" w:rsidP="008B0AC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6FC0"/>
          <w:sz w:val="23"/>
          <w:szCs w:val="23"/>
        </w:rPr>
      </w:pPr>
      <w:r>
        <w:rPr>
          <w:b/>
          <w:bCs/>
          <w:color w:val="006FC0"/>
          <w:sz w:val="23"/>
          <w:szCs w:val="23"/>
        </w:rPr>
        <w:t>Per TARI</w:t>
      </w:r>
      <w:r w:rsidR="000A124B">
        <w:rPr>
          <w:b/>
          <w:bCs/>
          <w:color w:val="006FC0"/>
          <w:sz w:val="23"/>
          <w:szCs w:val="23"/>
        </w:rPr>
        <w:t xml:space="preserve"> -</w:t>
      </w:r>
      <w:r>
        <w:rPr>
          <w:b/>
          <w:bCs/>
          <w:color w:val="006FC0"/>
          <w:sz w:val="23"/>
          <w:szCs w:val="23"/>
        </w:rPr>
        <w:t xml:space="preserve"> </w:t>
      </w:r>
      <w:r w:rsidR="000A124B">
        <w:rPr>
          <w:b/>
          <w:bCs/>
          <w:color w:val="006FC0"/>
          <w:sz w:val="23"/>
          <w:szCs w:val="23"/>
        </w:rPr>
        <w:t>IMU – TASI</w:t>
      </w:r>
    </w:p>
    <w:p w14:paraId="6FFD9F3D" w14:textId="77777777" w:rsidR="00276941" w:rsidRDefault="00BE2C32" w:rsidP="000476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2"/>
          <w:szCs w:val="22"/>
        </w:rPr>
      </w:pPr>
      <w:r w:rsidRPr="000476E8">
        <w:rPr>
          <w:color w:val="auto"/>
          <w:sz w:val="22"/>
          <w:szCs w:val="22"/>
        </w:rPr>
        <w:t>L’istanza verrà gestita direttamente dal contribuente</w:t>
      </w:r>
      <w:r w:rsidR="00655AA8">
        <w:rPr>
          <w:color w:val="auto"/>
          <w:sz w:val="22"/>
          <w:szCs w:val="22"/>
        </w:rPr>
        <w:t xml:space="preserve"> </w:t>
      </w:r>
      <w:r w:rsidRPr="000476E8">
        <w:rPr>
          <w:color w:val="auto"/>
          <w:sz w:val="22"/>
          <w:szCs w:val="22"/>
        </w:rPr>
        <w:t>(anche tramite CAF, Commercialisti, professionisti abilitati) sul portale telematico UNICUMDATA</w:t>
      </w:r>
      <w:r w:rsidR="00190E23" w:rsidRPr="000476E8">
        <w:rPr>
          <w:color w:val="auto"/>
          <w:sz w:val="22"/>
          <w:szCs w:val="22"/>
        </w:rPr>
        <w:t xml:space="preserve"> accessibile al seguente link</w:t>
      </w:r>
    </w:p>
    <w:p w14:paraId="60938004" w14:textId="0AA3FE9B" w:rsidR="00BE2C32" w:rsidRPr="000476E8" w:rsidRDefault="000476E8" w:rsidP="000476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color w:val="auto"/>
          <w:sz w:val="22"/>
          <w:szCs w:val="22"/>
        </w:rPr>
      </w:pPr>
      <w:r w:rsidRPr="00276941">
        <w:rPr>
          <w:rFonts w:ascii="Times New Roman" w:eastAsia="Times New Roman" w:hAnsi="Times New Roman" w:cs="Times New Roman"/>
          <w:color w:val="6600FF"/>
          <w:lang w:eastAsia="it-IT"/>
          <w14:ligatures w14:val="none"/>
        </w:rPr>
        <w:t>https://sandonaci.unicumdata.it</w:t>
      </w:r>
      <w:r w:rsidR="00276941">
        <w:rPr>
          <w:rFonts w:ascii="Times New Roman" w:eastAsia="Times New Roman" w:hAnsi="Times New Roman" w:cs="Times New Roman"/>
          <w:lang w:eastAsia="it-IT"/>
          <w14:ligatures w14:val="none"/>
        </w:rPr>
        <w:t>,</w:t>
      </w:r>
      <w:r w:rsidRPr="00276941">
        <w:rPr>
          <w:rFonts w:ascii="Times New Roman" w:eastAsia="Times New Roman" w:hAnsi="Times New Roman" w:cs="Times New Roman"/>
          <w:color w:val="4472C4" w:themeColor="accent1"/>
          <w:lang w:eastAsia="it-IT"/>
          <w14:ligatures w14:val="none"/>
        </w:rPr>
        <w:t xml:space="preserve"> </w:t>
      </w:r>
      <w:r w:rsidR="00BE2C32" w:rsidRPr="000476E8">
        <w:rPr>
          <w:color w:val="auto"/>
          <w:sz w:val="22"/>
          <w:szCs w:val="22"/>
        </w:rPr>
        <w:t>presente</w:t>
      </w:r>
      <w:r>
        <w:rPr>
          <w:color w:val="auto"/>
          <w:sz w:val="22"/>
          <w:szCs w:val="22"/>
        </w:rPr>
        <w:t xml:space="preserve"> anche</w:t>
      </w:r>
      <w:r w:rsidR="00BE2C32" w:rsidRPr="000476E8">
        <w:rPr>
          <w:color w:val="auto"/>
          <w:sz w:val="22"/>
          <w:szCs w:val="22"/>
        </w:rPr>
        <w:t xml:space="preserve"> sul sito</w:t>
      </w:r>
      <w:r>
        <w:rPr>
          <w:color w:val="auto"/>
          <w:sz w:val="22"/>
          <w:szCs w:val="22"/>
        </w:rPr>
        <w:t xml:space="preserve"> istituzionale</w:t>
      </w:r>
      <w:r w:rsidR="00BE2C32" w:rsidRPr="000476E8">
        <w:rPr>
          <w:color w:val="auto"/>
          <w:sz w:val="22"/>
          <w:szCs w:val="22"/>
        </w:rPr>
        <w:t xml:space="preserve"> del </w:t>
      </w:r>
      <w:r w:rsidR="000A124B" w:rsidRPr="000476E8">
        <w:rPr>
          <w:color w:val="auto"/>
          <w:sz w:val="22"/>
          <w:szCs w:val="22"/>
        </w:rPr>
        <w:t>C</w:t>
      </w:r>
      <w:r w:rsidR="00BE2C32" w:rsidRPr="000476E8">
        <w:rPr>
          <w:color w:val="auto"/>
          <w:sz w:val="22"/>
          <w:szCs w:val="22"/>
        </w:rPr>
        <w:t>omune</w:t>
      </w:r>
    </w:p>
    <w:p w14:paraId="600392CC" w14:textId="77777777" w:rsidR="00BE2C32" w:rsidRDefault="00BE2C32" w:rsidP="00BE2C32">
      <w:pPr>
        <w:pStyle w:val="Default"/>
        <w:rPr>
          <w:b/>
          <w:bCs/>
          <w:color w:val="006FC0"/>
          <w:sz w:val="23"/>
          <w:szCs w:val="23"/>
        </w:rPr>
      </w:pPr>
    </w:p>
    <w:p w14:paraId="0091CE7E" w14:textId="77777777" w:rsidR="008B0ACF" w:rsidRDefault="008B0ACF" w:rsidP="00BE2C32">
      <w:pPr>
        <w:pStyle w:val="Default"/>
        <w:rPr>
          <w:b/>
          <w:bCs/>
          <w:color w:val="006FC0"/>
          <w:sz w:val="23"/>
          <w:szCs w:val="23"/>
        </w:rPr>
      </w:pPr>
    </w:p>
    <w:p w14:paraId="6C2C9147" w14:textId="6BC50B77" w:rsidR="008B0ACF" w:rsidRPr="008B0ACF" w:rsidRDefault="008B0ACF" w:rsidP="008B0AC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>
        <w:rPr>
          <w:b/>
          <w:bCs/>
          <w:color w:val="006FC0"/>
          <w:sz w:val="32"/>
          <w:szCs w:val="32"/>
        </w:rPr>
        <w:t xml:space="preserve">Come fare per le ingiunzioni </w:t>
      </w:r>
    </w:p>
    <w:p w14:paraId="7648E385" w14:textId="77777777" w:rsidR="008B0ACF" w:rsidRDefault="008B0ACF" w:rsidP="008B0ACF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color w:val="006FC0"/>
          <w:sz w:val="23"/>
          <w:szCs w:val="23"/>
        </w:rPr>
      </w:pPr>
      <w:r>
        <w:rPr>
          <w:b/>
          <w:bCs/>
          <w:color w:val="006FC0"/>
          <w:sz w:val="23"/>
          <w:szCs w:val="23"/>
        </w:rPr>
        <w:t>Per TARI - IMU – TASI</w:t>
      </w:r>
    </w:p>
    <w:p w14:paraId="42E710C6" w14:textId="3DF41951" w:rsidR="00190E23" w:rsidRPr="00227D71" w:rsidRDefault="00190E23" w:rsidP="00227D71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 w:rsidRPr="000476E8">
        <w:rPr>
          <w:color w:val="auto"/>
          <w:sz w:val="22"/>
          <w:szCs w:val="22"/>
        </w:rPr>
        <w:t>L’istanza verrà gestita direttamente dal contribuente, mediante autenticazione con SPID</w:t>
      </w:r>
      <w:r w:rsidR="0094581D">
        <w:rPr>
          <w:color w:val="auto"/>
          <w:sz w:val="22"/>
          <w:szCs w:val="22"/>
        </w:rPr>
        <w:t>,</w:t>
      </w:r>
      <w:r w:rsidRPr="000476E8">
        <w:rPr>
          <w:color w:val="auto"/>
          <w:sz w:val="22"/>
          <w:szCs w:val="22"/>
        </w:rPr>
        <w:t xml:space="preserve"> sul portale telematico accessibile al seguente link</w:t>
      </w:r>
      <w:r w:rsidRPr="002E1261">
        <w:rPr>
          <w:color w:val="auto"/>
          <w:sz w:val="22"/>
          <w:szCs w:val="22"/>
        </w:rPr>
        <w:t xml:space="preserve"> </w:t>
      </w:r>
      <w:hyperlink r:id="rId7" w:history="1">
        <w:r w:rsidRPr="002E1261">
          <w:rPr>
            <w:rFonts w:ascii="Times New Roman" w:eastAsia="Times New Roman" w:hAnsi="Times New Roman" w:cs="Times New Roman"/>
            <w:color w:val="0000FF"/>
            <w:lang w:eastAsia="it-IT"/>
            <w14:ligatures w14:val="none"/>
          </w:rPr>
          <w:t>https://www.areariscossioni.it/area-contribuenti/</w:t>
        </w:r>
      </w:hyperlink>
    </w:p>
    <w:p w14:paraId="3921D66E" w14:textId="25C11CC8" w:rsidR="00BE2C32" w:rsidRDefault="00190E23" w:rsidP="000476E8">
      <w:pPr>
        <w:spacing w:before="100" w:beforeAutospacing="1" w:after="100" w:afterAutospacing="1" w:line="240" w:lineRule="auto"/>
      </w:pPr>
      <w:bookmarkStart w:id="0" w:name="x__Hlk123209300"/>
      <w:r w:rsidRPr="00190E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Attraverso i</w:t>
      </w:r>
      <w:r w:rsidR="000476E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suddetti</w:t>
      </w:r>
      <w:r w:rsidRPr="00190E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portal</w:t>
      </w:r>
      <w:r w:rsidR="000476E8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</w:t>
      </w:r>
      <w:r w:rsidRPr="00190E23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, il contribuente potrà visualizzare in autonomia le proprie posizioni, gli importi dovuti e decidere liberamente se aderire o meno alla definizione agevolata.</w:t>
      </w:r>
      <w:bookmarkEnd w:id="0"/>
    </w:p>
    <w:p w14:paraId="0E445EEE" w14:textId="791957D3" w:rsidR="00BE2C32" w:rsidRDefault="00BE2C32" w:rsidP="000476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color w:val="006FC0"/>
          <w:sz w:val="32"/>
          <w:szCs w:val="32"/>
        </w:rPr>
      </w:pPr>
      <w:r>
        <w:rPr>
          <w:b/>
          <w:bCs/>
          <w:color w:val="006FC0"/>
          <w:sz w:val="32"/>
          <w:szCs w:val="32"/>
        </w:rPr>
        <w:t>Quando presentare la domanda</w:t>
      </w:r>
    </w:p>
    <w:p w14:paraId="02266893" w14:textId="577D8F22" w:rsidR="00BE2C32" w:rsidRPr="000476E8" w:rsidRDefault="00BE2C32" w:rsidP="000476E8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>
        <w:rPr>
          <w:sz w:val="22"/>
          <w:szCs w:val="22"/>
        </w:rPr>
        <w:t xml:space="preserve">Le domande dalla definizione agevolata devono essere presentate </w:t>
      </w:r>
      <w:r>
        <w:rPr>
          <w:b/>
          <w:bCs/>
          <w:sz w:val="22"/>
          <w:szCs w:val="22"/>
        </w:rPr>
        <w:t xml:space="preserve">dal 07.09.2026 al 30.09.2026 </w:t>
      </w:r>
    </w:p>
    <w:p w14:paraId="1BE2BBB8" w14:textId="77777777" w:rsidR="00655AA8" w:rsidRDefault="00655AA8" w:rsidP="000476E8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Aptos"/>
          <w:b/>
          <w:bCs/>
          <w:color w:val="000000"/>
          <w:kern w:val="0"/>
          <w:sz w:val="18"/>
          <w:szCs w:val="18"/>
        </w:rPr>
      </w:pPr>
    </w:p>
    <w:p w14:paraId="3B90DC52" w14:textId="77777777" w:rsidR="0094581D" w:rsidRDefault="0094581D" w:rsidP="000476E8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Aptos"/>
          <w:b/>
          <w:bCs/>
          <w:color w:val="000000"/>
          <w:kern w:val="0"/>
          <w:sz w:val="18"/>
          <w:szCs w:val="18"/>
        </w:rPr>
      </w:pPr>
    </w:p>
    <w:p w14:paraId="1C5F057F" w14:textId="485C0139" w:rsidR="000476E8" w:rsidRDefault="00BE2C32" w:rsidP="000476E8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Aptos"/>
          <w:color w:val="000000"/>
          <w:kern w:val="0"/>
          <w:sz w:val="18"/>
          <w:szCs w:val="18"/>
        </w:rPr>
      </w:pPr>
      <w:r w:rsidRPr="000476E8">
        <w:rPr>
          <w:rFonts w:ascii="Aptos" w:hAnsi="Aptos" w:cs="Aptos"/>
          <w:b/>
          <w:bCs/>
          <w:color w:val="000000"/>
          <w:kern w:val="0"/>
          <w:sz w:val="18"/>
          <w:szCs w:val="18"/>
        </w:rPr>
        <w:t>Per informazioni rivolgersi all’Ufficio Tributi Tel. 0831/63123</w:t>
      </w:r>
      <w:r w:rsidR="00276941">
        <w:rPr>
          <w:rFonts w:ascii="Aptos" w:hAnsi="Aptos" w:cs="Aptos"/>
          <w:b/>
          <w:bCs/>
          <w:color w:val="000000"/>
          <w:kern w:val="0"/>
          <w:sz w:val="18"/>
          <w:szCs w:val="18"/>
        </w:rPr>
        <w:t>3</w:t>
      </w:r>
      <w:r w:rsidRPr="000476E8">
        <w:rPr>
          <w:rFonts w:ascii="Aptos" w:hAnsi="Aptos" w:cs="Aptos"/>
          <w:b/>
          <w:bCs/>
          <w:color w:val="000000"/>
          <w:kern w:val="0"/>
          <w:sz w:val="18"/>
          <w:szCs w:val="18"/>
        </w:rPr>
        <w:t xml:space="preserve"> </w:t>
      </w:r>
      <w:r w:rsidR="000476E8">
        <w:rPr>
          <w:rFonts w:ascii="Aptos" w:hAnsi="Aptos" w:cs="Aptos"/>
          <w:b/>
          <w:bCs/>
          <w:color w:val="000000"/>
          <w:kern w:val="0"/>
          <w:sz w:val="18"/>
          <w:szCs w:val="18"/>
        </w:rPr>
        <w:t>–</w:t>
      </w:r>
      <w:r w:rsidRPr="000476E8">
        <w:rPr>
          <w:rFonts w:ascii="Aptos" w:hAnsi="Aptos" w:cs="Aptos"/>
          <w:b/>
          <w:bCs/>
          <w:color w:val="000000"/>
          <w:kern w:val="0"/>
          <w:sz w:val="18"/>
          <w:szCs w:val="18"/>
        </w:rPr>
        <w:t xml:space="preserve"> </w:t>
      </w:r>
      <w:r w:rsidR="00251C4B">
        <w:rPr>
          <w:rFonts w:ascii="Aptos" w:hAnsi="Aptos" w:cs="Aptos"/>
          <w:b/>
          <w:bCs/>
          <w:color w:val="000000"/>
          <w:kern w:val="0"/>
          <w:sz w:val="18"/>
          <w:szCs w:val="18"/>
        </w:rPr>
        <w:t>0831/6312</w:t>
      </w:r>
      <w:r w:rsidRPr="000476E8">
        <w:rPr>
          <w:rFonts w:ascii="Aptos" w:hAnsi="Aptos" w:cs="Aptos"/>
          <w:b/>
          <w:bCs/>
          <w:color w:val="000000"/>
          <w:kern w:val="0"/>
          <w:sz w:val="18"/>
          <w:szCs w:val="18"/>
        </w:rPr>
        <w:t>3</w:t>
      </w:r>
      <w:r w:rsidR="00276941">
        <w:rPr>
          <w:rFonts w:ascii="Aptos" w:hAnsi="Aptos" w:cs="Aptos"/>
          <w:b/>
          <w:bCs/>
          <w:color w:val="000000"/>
          <w:kern w:val="0"/>
          <w:sz w:val="18"/>
          <w:szCs w:val="18"/>
        </w:rPr>
        <w:t>2</w:t>
      </w:r>
    </w:p>
    <w:p w14:paraId="02403BE2" w14:textId="62651A6A" w:rsidR="00BE2C32" w:rsidRDefault="00BE2C32" w:rsidP="000476E8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Aptos"/>
          <w:color w:val="000000"/>
          <w:kern w:val="0"/>
          <w:sz w:val="18"/>
          <w:szCs w:val="18"/>
        </w:rPr>
      </w:pPr>
      <w:r w:rsidRPr="000476E8">
        <w:rPr>
          <w:rFonts w:ascii="Aptos" w:hAnsi="Aptos" w:cs="Aptos"/>
          <w:color w:val="000000"/>
          <w:kern w:val="0"/>
          <w:sz w:val="18"/>
          <w:szCs w:val="18"/>
        </w:rPr>
        <w:t xml:space="preserve">PEC: </w:t>
      </w:r>
      <w:hyperlink r:id="rId8" w:history="1">
        <w:r w:rsidR="007F6C9F" w:rsidRPr="00703ECF">
          <w:rPr>
            <w:rStyle w:val="Collegamentoipertestuale"/>
            <w:rFonts w:ascii="Aptos" w:hAnsi="Aptos" w:cs="Aptos"/>
            <w:kern w:val="0"/>
            <w:sz w:val="18"/>
            <w:szCs w:val="18"/>
          </w:rPr>
          <w:t>info@pec.sandonaci.net</w:t>
        </w:r>
      </w:hyperlink>
    </w:p>
    <w:p w14:paraId="43521987" w14:textId="77777777" w:rsidR="007F6C9F" w:rsidRDefault="007F6C9F" w:rsidP="000476E8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 w:cs="Aptos"/>
          <w:color w:val="000000"/>
          <w:kern w:val="0"/>
          <w:sz w:val="18"/>
          <w:szCs w:val="18"/>
        </w:rPr>
      </w:pPr>
    </w:p>
    <w:p w14:paraId="29D897C2" w14:textId="77777777" w:rsidR="00227D71" w:rsidRDefault="00227D71" w:rsidP="007F6C9F">
      <w:pPr>
        <w:autoSpaceDE w:val="0"/>
        <w:autoSpaceDN w:val="0"/>
        <w:adjustRightInd w:val="0"/>
        <w:spacing w:after="0" w:line="240" w:lineRule="auto"/>
        <w:jc w:val="right"/>
        <w:rPr>
          <w:rFonts w:ascii="Aptos" w:hAnsi="Aptos" w:cs="Aptos"/>
          <w:b/>
          <w:bCs/>
          <w:color w:val="000000"/>
          <w:kern w:val="0"/>
          <w:sz w:val="18"/>
          <w:szCs w:val="18"/>
        </w:rPr>
      </w:pPr>
    </w:p>
    <w:p w14:paraId="55C7F47F" w14:textId="587C0BAC" w:rsidR="007F6C9F" w:rsidRPr="007F6C9F" w:rsidRDefault="007F6C9F" w:rsidP="007F6C9F">
      <w:pPr>
        <w:autoSpaceDE w:val="0"/>
        <w:autoSpaceDN w:val="0"/>
        <w:adjustRightInd w:val="0"/>
        <w:spacing w:after="0" w:line="240" w:lineRule="auto"/>
        <w:jc w:val="right"/>
        <w:rPr>
          <w:rFonts w:ascii="Aptos" w:hAnsi="Aptos" w:cs="Aptos"/>
          <w:b/>
          <w:bCs/>
          <w:color w:val="000000"/>
          <w:kern w:val="0"/>
          <w:sz w:val="18"/>
          <w:szCs w:val="18"/>
        </w:rPr>
      </w:pPr>
      <w:r w:rsidRPr="007F6C9F">
        <w:rPr>
          <w:rFonts w:ascii="Aptos" w:hAnsi="Aptos" w:cs="Aptos"/>
          <w:b/>
          <w:bCs/>
          <w:color w:val="000000"/>
          <w:kern w:val="0"/>
          <w:sz w:val="18"/>
          <w:szCs w:val="18"/>
        </w:rPr>
        <w:t>IL RESPONSABILE DELL’UFFICIO TRIBUTI</w:t>
      </w:r>
    </w:p>
    <w:p w14:paraId="654DD671" w14:textId="4F54AC33" w:rsidR="007F6C9F" w:rsidRPr="007F6C9F" w:rsidRDefault="007F6C9F" w:rsidP="007F6C9F">
      <w:pPr>
        <w:autoSpaceDE w:val="0"/>
        <w:autoSpaceDN w:val="0"/>
        <w:adjustRightInd w:val="0"/>
        <w:spacing w:after="0" w:line="240" w:lineRule="auto"/>
        <w:jc w:val="right"/>
        <w:rPr>
          <w:rFonts w:ascii="Aptos" w:hAnsi="Aptos" w:cs="Aptos"/>
          <w:b/>
          <w:bCs/>
          <w:color w:val="000000"/>
          <w:kern w:val="0"/>
          <w:sz w:val="18"/>
          <w:szCs w:val="18"/>
        </w:rPr>
      </w:pPr>
      <w:r w:rsidRPr="007F6C9F">
        <w:rPr>
          <w:rFonts w:ascii="Aptos" w:hAnsi="Aptos" w:cs="Aptos"/>
          <w:b/>
          <w:bCs/>
          <w:color w:val="000000"/>
          <w:kern w:val="0"/>
          <w:sz w:val="18"/>
          <w:szCs w:val="18"/>
        </w:rPr>
        <w:t>Ing. Mauro Solazzo</w:t>
      </w:r>
    </w:p>
    <w:sectPr w:rsidR="007F6C9F" w:rsidRPr="007F6C9F" w:rsidSect="0094581D">
      <w:pgSz w:w="11906" w:h="16838"/>
      <w:pgMar w:top="142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64877"/>
    <w:multiLevelType w:val="hybridMultilevel"/>
    <w:tmpl w:val="978C7F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51624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C32"/>
    <w:rsid w:val="000476E8"/>
    <w:rsid w:val="000A124B"/>
    <w:rsid w:val="00190E23"/>
    <w:rsid w:val="00227D71"/>
    <w:rsid w:val="00251C4B"/>
    <w:rsid w:val="00276941"/>
    <w:rsid w:val="002E1261"/>
    <w:rsid w:val="005C594B"/>
    <w:rsid w:val="00655AA8"/>
    <w:rsid w:val="007477AD"/>
    <w:rsid w:val="007F6C9F"/>
    <w:rsid w:val="008B0ACF"/>
    <w:rsid w:val="008E388E"/>
    <w:rsid w:val="0094581D"/>
    <w:rsid w:val="00BE2C32"/>
    <w:rsid w:val="00CA06FE"/>
    <w:rsid w:val="00D328D3"/>
    <w:rsid w:val="00E22714"/>
    <w:rsid w:val="00F25C12"/>
    <w:rsid w:val="00FB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49153"/>
  <w15:chartTrackingRefBased/>
  <w15:docId w15:val="{470B9E0D-291A-4CE6-9BBF-B3DD0C2EE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E2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E2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E2C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E2C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E2C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E2C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E2C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E2C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E2C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E2C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E2C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E2C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E2C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E2C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E2C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E2C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E2C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E2C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E2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E2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E2C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E2C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E2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E2C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E2C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E2C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E2C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E2C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E2C3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E2C32"/>
    <w:pPr>
      <w:autoSpaceDE w:val="0"/>
      <w:autoSpaceDN w:val="0"/>
      <w:adjustRightInd w:val="0"/>
      <w:spacing w:after="0" w:line="240" w:lineRule="auto"/>
    </w:pPr>
    <w:rPr>
      <w:rFonts w:ascii="Book Antiqua" w:hAnsi="Book Antiqua" w:cs="Book Antiqua"/>
      <w:color w:val="000000"/>
      <w:kern w:val="0"/>
      <w:sz w:val="24"/>
      <w:szCs w:val="24"/>
    </w:rPr>
  </w:style>
  <w:style w:type="table" w:styleId="Grigliatabella">
    <w:name w:val="Table Grid"/>
    <w:basedOn w:val="Tabellanormale"/>
    <w:uiPriority w:val="39"/>
    <w:rsid w:val="008B0A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476E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476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c.sandonaci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eariscossioni.it/area-contribuen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Solazzo</dc:creator>
  <cp:keywords/>
  <dc:description/>
  <cp:lastModifiedBy>Mauro Solazzo</cp:lastModifiedBy>
  <cp:revision>8</cp:revision>
  <cp:lastPrinted>2026-09-02T09:14:00Z</cp:lastPrinted>
  <dcterms:created xsi:type="dcterms:W3CDTF">2026-09-03T09:38:00Z</dcterms:created>
  <dcterms:modified xsi:type="dcterms:W3CDTF">2026-09-03T12:18:00Z</dcterms:modified>
</cp:coreProperties>
</file>